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F90" w:rsidRPr="00565F90" w:rsidRDefault="00565F90" w:rsidP="005719A8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D151CD">
        <w:rPr>
          <w:rFonts w:ascii="Arial" w:eastAsiaTheme="minorEastAsia" w:hAnsi="Arial" w:cs="Arial" w:hint="eastAsia"/>
          <w:b/>
          <w:bCs/>
          <w:sz w:val="24"/>
          <w:lang w:eastAsia="zh-CN"/>
        </w:rPr>
        <w:t>6</w:t>
      </w:r>
      <w:r>
        <w:rPr>
          <w:rFonts w:ascii="Arial" w:hAnsi="Arial" w:cs="Arial"/>
          <w:b/>
          <w:bCs/>
          <w:sz w:val="24"/>
        </w:rPr>
        <w:tab/>
        <w:t>S2-</w:t>
      </w:r>
      <w:r w:rsidR="00B05D55">
        <w:rPr>
          <w:rFonts w:ascii="Arial" w:hAnsi="Arial" w:cs="Arial"/>
          <w:b/>
          <w:bCs/>
          <w:sz w:val="24"/>
        </w:rPr>
        <w:t>18</w:t>
      </w:r>
      <w:r w:rsidR="00805464">
        <w:rPr>
          <w:rFonts w:ascii="Arial" w:eastAsiaTheme="minorEastAsia" w:hAnsi="Arial" w:cs="Arial" w:hint="eastAsia"/>
          <w:b/>
          <w:bCs/>
          <w:sz w:val="24"/>
          <w:lang w:eastAsia="zh-CN"/>
        </w:rPr>
        <w:t>1715</w:t>
      </w:r>
    </w:p>
    <w:p w:rsidR="00FB501F" w:rsidRPr="00E97826" w:rsidRDefault="00D151CD" w:rsidP="00E97826">
      <w:pPr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Feb</w:t>
      </w:r>
      <w:r w:rsidR="00565F90">
        <w:rPr>
          <w:rFonts w:ascii="Arial" w:hAnsi="Arial" w:cs="Arial"/>
          <w:b/>
          <w:bCs/>
          <w:sz w:val="24"/>
          <w:szCs w:val="24"/>
        </w:rPr>
        <w:t xml:space="preserve"> 2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6</w:t>
      </w:r>
      <w:r w:rsidR="00565F90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Mar 2</w:t>
      </w:r>
      <w:r w:rsidR="00565F90">
        <w:rPr>
          <w:rFonts w:ascii="Arial" w:hAnsi="Arial" w:cs="Arial"/>
          <w:b/>
          <w:bCs/>
          <w:sz w:val="24"/>
          <w:szCs w:val="24"/>
        </w:rPr>
        <w:t xml:space="preserve">, 2018, </w:t>
      </w:r>
      <w:r w:rsidRPr="00D151CD">
        <w:rPr>
          <w:rFonts w:ascii="Arial" w:hAnsi="Arial" w:cs="Arial"/>
          <w:b/>
          <w:bCs/>
          <w:sz w:val="24"/>
          <w:szCs w:val="24"/>
        </w:rPr>
        <w:t>Montreal, Canada</w:t>
      </w:r>
      <w:r w:rsidR="00565F90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565F90">
        <w:rPr>
          <w:rFonts w:ascii="Arial" w:hAnsi="Arial" w:cs="Arial"/>
          <w:b/>
          <w:bCs/>
          <w:sz w:val="24"/>
          <w:szCs w:val="24"/>
        </w:rPr>
        <w:t>was S2-18</w:t>
      </w:r>
      <w:r w:rsidR="00565F90" w:rsidRPr="0052708D">
        <w:rPr>
          <w:rFonts w:ascii="Arial" w:hAnsi="Arial" w:cs="Arial"/>
          <w:b/>
          <w:bCs/>
          <w:sz w:val="24"/>
          <w:szCs w:val="24"/>
        </w:rPr>
        <w:t>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0" w:name="_GoBack"/>
      <w:bookmarkEnd w:id="0"/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 xml:space="preserve">Updates to KI#12 </w:t>
      </w:r>
      <w:r w:rsidR="002D13F7" w:rsidRPr="002D13F7">
        <w:rPr>
          <w:rFonts w:ascii="Arial" w:eastAsiaTheme="minorEastAsia" w:hAnsi="Arial" w:cs="Arial"/>
          <w:b/>
          <w:lang w:eastAsia="zh-CN"/>
        </w:rPr>
        <w:t>Inter-RAT mobility support to/from NB-IoT</w:t>
      </w:r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6.9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Pr="003E4608">
        <w:rPr>
          <w:rFonts w:ascii="Arial" w:hAnsi="Arial" w:cs="Arial"/>
          <w:b/>
        </w:rPr>
        <w:t>5G_</w:t>
      </w:r>
      <w:r>
        <w:rPr>
          <w:rFonts w:ascii="Arial" w:hAnsi="Arial" w:cs="Arial"/>
          <w:b/>
        </w:rPr>
        <w:t>CIoT</w:t>
      </w:r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</w:t>
      </w:r>
      <w:r w:rsidR="00D538AA">
        <w:rPr>
          <w:rFonts w:ascii="Arial" w:eastAsiaTheme="minorEastAsia" w:hAnsi="Arial" w:cs="Arial" w:hint="eastAsia"/>
          <w:i/>
          <w:lang w:eastAsia="zh-CN"/>
        </w:rPr>
        <w:t xml:space="preserve">updates the KI#12: with more clear </w:t>
      </w:r>
      <w:r w:rsidR="00D538AA">
        <w:rPr>
          <w:rFonts w:ascii="Arial" w:eastAsiaTheme="minorEastAsia" w:hAnsi="Arial" w:cs="Arial"/>
          <w:i/>
          <w:lang w:eastAsia="zh-CN"/>
        </w:rPr>
        <w:t>description</w:t>
      </w:r>
      <w:r w:rsidR="00D538AA">
        <w:rPr>
          <w:rFonts w:ascii="Arial" w:eastAsiaTheme="minorEastAsia" w:hAnsi="Arial" w:cs="Arial" w:hint="eastAsia"/>
          <w:i/>
          <w:lang w:eastAsia="zh-CN"/>
        </w:rPr>
        <w:t xml:space="preserve"> of inter-RAT mobility, one open issues, etc.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2D13F7" w:rsidRDefault="002D13F7" w:rsidP="006C59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5GS, three types of RAT, e.g. NR, NB-IOT, </w:t>
      </w:r>
      <w:r>
        <w:rPr>
          <w:rFonts w:eastAsiaTheme="minorEastAsia"/>
          <w:lang w:eastAsia="zh-CN"/>
        </w:rPr>
        <w:t>evolved</w:t>
      </w:r>
      <w:r>
        <w:rPr>
          <w:rFonts w:eastAsiaTheme="minorEastAsia" w:hint="eastAsia"/>
          <w:lang w:eastAsia="zh-CN"/>
        </w:rPr>
        <w:t xml:space="preserve"> WB-EUTRA </w:t>
      </w:r>
      <w:r w:rsidR="001148B6">
        <w:rPr>
          <w:rFonts w:eastAsiaTheme="minorEastAsia" w:hint="eastAsia"/>
          <w:lang w:eastAsia="zh-CN"/>
        </w:rPr>
        <w:t xml:space="preserve">could </w:t>
      </w:r>
      <w:r w:rsidR="00166C82">
        <w:rPr>
          <w:rFonts w:eastAsiaTheme="minorEastAsia"/>
          <w:lang w:eastAsia="zh-CN"/>
        </w:rPr>
        <w:t>connect</w:t>
      </w:r>
      <w:r>
        <w:rPr>
          <w:rFonts w:eastAsiaTheme="minorEastAsia" w:hint="eastAsia"/>
          <w:lang w:eastAsia="zh-CN"/>
        </w:rPr>
        <w:t xml:space="preserve"> to 5GC. </w:t>
      </w:r>
      <w:r w:rsidR="00166C82">
        <w:rPr>
          <w:rFonts w:eastAsiaTheme="minorEastAsia" w:hint="eastAsia"/>
          <w:lang w:eastAsia="zh-CN"/>
        </w:rPr>
        <w:t xml:space="preserve">For IoT case, it is proposed to consider </w:t>
      </w:r>
      <w:r w:rsidR="00166C82">
        <w:rPr>
          <w:rFonts w:eastAsiaTheme="minorEastAsia"/>
          <w:lang w:eastAsia="zh-CN"/>
        </w:rPr>
        <w:t>mobility</w:t>
      </w:r>
      <w:r w:rsidR="00166C82">
        <w:rPr>
          <w:rFonts w:eastAsiaTheme="minorEastAsia" w:hint="eastAsia"/>
          <w:lang w:eastAsia="zh-CN"/>
        </w:rPr>
        <w:t xml:space="preserve"> between NR and E-UTRA as well.</w:t>
      </w:r>
      <w:r w:rsidR="00166C82" w:rsidRPr="00FB4D78">
        <w:rPr>
          <w:rFonts w:eastAsiaTheme="minorEastAsia"/>
          <w:lang w:eastAsia="zh-CN"/>
        </w:rPr>
        <w:t xml:space="preserve"> </w:t>
      </w:r>
    </w:p>
    <w:p w:rsidR="00033685" w:rsidRDefault="00033685" w:rsidP="006C59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order to not </w:t>
      </w:r>
      <w:r w:rsidR="00A86AC8">
        <w:rPr>
          <w:rFonts w:eastAsiaTheme="minorEastAsia" w:hint="eastAsia"/>
          <w:lang w:eastAsia="zh-CN"/>
        </w:rPr>
        <w:t xml:space="preserve">mix up with EPC-5GC </w:t>
      </w:r>
      <w:r w:rsidR="00A86AC8">
        <w:rPr>
          <w:rFonts w:eastAsiaTheme="minorEastAsia"/>
          <w:lang w:eastAsia="zh-CN"/>
        </w:rPr>
        <w:t>interworking</w:t>
      </w:r>
      <w:r w:rsidR="00A86AC8">
        <w:rPr>
          <w:rFonts w:eastAsiaTheme="minorEastAsia" w:hint="eastAsia"/>
          <w:lang w:eastAsia="zh-CN"/>
        </w:rPr>
        <w:t xml:space="preserve"> </w:t>
      </w:r>
      <w:r w:rsidR="00424618">
        <w:rPr>
          <w:rFonts w:eastAsiaTheme="minorEastAsia" w:hint="eastAsia"/>
          <w:lang w:eastAsia="zh-CN"/>
        </w:rPr>
        <w:t>related key issues</w:t>
      </w:r>
      <w:r w:rsidR="00A86AC8">
        <w:rPr>
          <w:rFonts w:eastAsiaTheme="minorEastAsia" w:hint="eastAsia"/>
          <w:lang w:eastAsia="zh-CN"/>
        </w:rPr>
        <w:t xml:space="preserve">, it is proposed to </w:t>
      </w:r>
      <w:r w:rsidR="00A86AC8">
        <w:rPr>
          <w:rFonts w:eastAsiaTheme="minorEastAsia"/>
          <w:lang w:eastAsia="zh-CN"/>
        </w:rPr>
        <w:t>clarify</w:t>
      </w:r>
      <w:r w:rsidR="00A86AC8">
        <w:rPr>
          <w:rFonts w:eastAsiaTheme="minorEastAsia" w:hint="eastAsia"/>
          <w:lang w:eastAsia="zh-CN"/>
        </w:rPr>
        <w:t xml:space="preserve"> this KI </w:t>
      </w:r>
      <w:r w:rsidR="00424618">
        <w:rPr>
          <w:rFonts w:eastAsiaTheme="minorEastAsia" w:hint="eastAsia"/>
          <w:lang w:eastAsia="zh-CN"/>
        </w:rPr>
        <w:t xml:space="preserve">only </w:t>
      </w:r>
      <w:r w:rsidR="00A86AC8">
        <w:rPr>
          <w:rFonts w:eastAsiaTheme="minorEastAsia" w:hint="eastAsia"/>
          <w:lang w:eastAsia="zh-CN"/>
        </w:rPr>
        <w:t xml:space="preserve">focus on the intra 5G CN mobility </w:t>
      </w:r>
      <w:r w:rsidR="00A86AC8">
        <w:rPr>
          <w:rFonts w:eastAsiaTheme="minorEastAsia"/>
          <w:lang w:eastAsia="zh-CN"/>
        </w:rPr>
        <w:t>scenarios</w:t>
      </w:r>
      <w:r w:rsidR="00A86AC8">
        <w:rPr>
          <w:rFonts w:eastAsiaTheme="minorEastAsia" w:hint="eastAsia"/>
          <w:lang w:eastAsia="zh-CN"/>
        </w:rPr>
        <w:t xml:space="preserve">. </w:t>
      </w:r>
    </w:p>
    <w:p w:rsidR="00D538AA" w:rsidRPr="00375E26" w:rsidRDefault="00D538AA" w:rsidP="00375E26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With NR control plane work on-going within RAN WGs, how to handle NR related UE </w:t>
      </w:r>
      <w:r>
        <w:rPr>
          <w:rFonts w:eastAsiaTheme="minorEastAsia"/>
          <w:lang w:eastAsia="zh-CN"/>
        </w:rPr>
        <w:t>capability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should</w:t>
      </w:r>
      <w:r>
        <w:rPr>
          <w:rFonts w:eastAsiaTheme="minorEastAsia" w:hint="eastAsia"/>
          <w:lang w:eastAsia="zh-CN"/>
        </w:rPr>
        <w:t xml:space="preserve"> also be considered especially those IoT related parameter, </w:t>
      </w:r>
      <w:r>
        <w:rPr>
          <w:rFonts w:eastAsiaTheme="minorEastAsia"/>
          <w:lang w:eastAsia="zh-CN"/>
        </w:rPr>
        <w:t>features</w:t>
      </w:r>
      <w:r>
        <w:rPr>
          <w:rFonts w:eastAsiaTheme="minorEastAsia" w:hint="eastAsia"/>
          <w:lang w:eastAsia="zh-CN"/>
        </w:rPr>
        <w:t xml:space="preserve"> developed by RAN WGs</w:t>
      </w:r>
      <w:r>
        <w:rPr>
          <w:rFonts w:eastAsiaTheme="minorEastAsia"/>
          <w:lang w:eastAsia="zh-CN"/>
        </w:rPr>
        <w:t>.</w:t>
      </w:r>
      <w:r w:rsidR="00375E26">
        <w:rPr>
          <w:rFonts w:eastAsiaTheme="minorEastAsia" w:hint="eastAsia"/>
          <w:lang w:eastAsia="zh-CN"/>
        </w:rPr>
        <w:t xml:space="preserve"> The TS23.501 already defined how to handle UE NR radio </w:t>
      </w:r>
      <w:r w:rsidR="00375E26">
        <w:rPr>
          <w:rFonts w:eastAsiaTheme="minorEastAsia"/>
          <w:lang w:eastAsia="zh-CN"/>
        </w:rPr>
        <w:t>capability</w:t>
      </w:r>
      <w:r w:rsidR="00375E26">
        <w:rPr>
          <w:rFonts w:eastAsiaTheme="minorEastAsia" w:hint="eastAsia"/>
          <w:lang w:eastAsia="zh-CN"/>
        </w:rPr>
        <w:t xml:space="preserve">, and this should be used as one baseline 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166C82" w:rsidRDefault="00166C82" w:rsidP="00DC695E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It is proposed to update KI#12 as following:</w:t>
      </w:r>
    </w:p>
    <w:p w:rsidR="00166C82" w:rsidRDefault="00166C82" w:rsidP="00DC695E">
      <w:pPr>
        <w:pStyle w:val="Description"/>
        <w:rPr>
          <w:rFonts w:eastAsia="宋体"/>
          <w:lang w:eastAsia="zh-CN"/>
        </w:rPr>
      </w:pPr>
    </w:p>
    <w:p w:rsidR="002D13F7" w:rsidRPr="002D13F7" w:rsidRDefault="002D13F7" w:rsidP="002D13F7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>*** Start of changes ***</w:t>
      </w:r>
    </w:p>
    <w:p w:rsidR="002D13F7" w:rsidRDefault="002D13F7" w:rsidP="002D13F7">
      <w:pPr>
        <w:pStyle w:val="2"/>
        <w:rPr>
          <w:lang w:eastAsia="ko-KR"/>
        </w:rPr>
      </w:pPr>
      <w:bookmarkStart w:id="1" w:name="_Toc504751463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>
        <w:rPr>
          <w:lang w:eastAsia="ko-KR"/>
        </w:rPr>
        <w:t>12</w:t>
      </w:r>
      <w:r>
        <w:rPr>
          <w:rFonts w:hint="eastAsia"/>
          <w:lang w:eastAsia="ko-KR"/>
        </w:rPr>
        <w:tab/>
        <w:t xml:space="preserve">Key Issue </w:t>
      </w:r>
      <w:r>
        <w:rPr>
          <w:lang w:eastAsia="ko-KR"/>
        </w:rPr>
        <w:t>12</w:t>
      </w:r>
      <w:r>
        <w:rPr>
          <w:rFonts w:hint="eastAsia"/>
          <w:lang w:eastAsia="ko-KR"/>
        </w:rPr>
        <w:t xml:space="preserve">: </w:t>
      </w:r>
      <w:r w:rsidRPr="001C79C4">
        <w:rPr>
          <w:lang w:eastAsia="ko-KR"/>
        </w:rPr>
        <w:t xml:space="preserve">Inter-RAT mobility support </w:t>
      </w:r>
      <w:del w:id="2" w:author="CATT-AIMING" w:date="2018-02-07T13:51:00Z">
        <w:r w:rsidRPr="001C79C4" w:rsidDel="005C6863">
          <w:rPr>
            <w:lang w:eastAsia="ko-KR"/>
          </w:rPr>
          <w:delText>to/from</w:delText>
        </w:r>
      </w:del>
      <w:ins w:id="3" w:author="CATT-AIMING" w:date="2018-02-07T13:51:00Z">
        <w:r w:rsidR="005C6863">
          <w:rPr>
            <w:rFonts w:eastAsiaTheme="minorEastAsia" w:hint="eastAsia"/>
            <w:lang w:eastAsia="zh-CN"/>
          </w:rPr>
          <w:t xml:space="preserve">between different RAT </w:t>
        </w:r>
      </w:ins>
      <w:ins w:id="4" w:author="CATT-AIMING" w:date="2018-02-07T13:52:00Z">
        <w:r w:rsidR="005C6863">
          <w:rPr>
            <w:rFonts w:eastAsiaTheme="minorEastAsia"/>
            <w:lang w:eastAsia="zh-CN"/>
          </w:rPr>
          <w:t>connected</w:t>
        </w:r>
      </w:ins>
      <w:ins w:id="5" w:author="CATT-AIMING" w:date="2018-02-07T13:51:00Z">
        <w:r w:rsidR="005C6863">
          <w:rPr>
            <w:rFonts w:eastAsiaTheme="minorEastAsia" w:hint="eastAsia"/>
            <w:lang w:eastAsia="zh-CN"/>
          </w:rPr>
          <w:t xml:space="preserve"> </w:t>
        </w:r>
      </w:ins>
      <w:ins w:id="6" w:author="CATT-AIMING" w:date="2018-02-07T13:52:00Z">
        <w:r w:rsidR="005C6863">
          <w:rPr>
            <w:rFonts w:eastAsiaTheme="minorEastAsia" w:hint="eastAsia"/>
            <w:lang w:eastAsia="zh-CN"/>
          </w:rPr>
          <w:t>to 5GC</w:t>
        </w:r>
      </w:ins>
      <w:del w:id="7" w:author="CATT-AIMING" w:date="2018-02-07T13:52:00Z">
        <w:r w:rsidRPr="001C79C4" w:rsidDel="005C6863">
          <w:rPr>
            <w:lang w:eastAsia="ko-KR"/>
          </w:rPr>
          <w:delText xml:space="preserve"> NB-IoT</w:delText>
        </w:r>
      </w:del>
      <w:bookmarkEnd w:id="1"/>
    </w:p>
    <w:p w:rsidR="002D13F7" w:rsidRDefault="002D13F7" w:rsidP="002D13F7">
      <w:pPr>
        <w:pStyle w:val="3"/>
        <w:rPr>
          <w:lang w:eastAsia="ko-KR"/>
        </w:rPr>
      </w:pPr>
      <w:bookmarkStart w:id="8" w:name="_Toc504751464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>
        <w:rPr>
          <w:lang w:eastAsia="ko-KR"/>
        </w:rPr>
        <w:t>12.1</w:t>
      </w:r>
      <w:r>
        <w:rPr>
          <w:rFonts w:hint="eastAsia"/>
          <w:lang w:eastAsia="ko-KR"/>
        </w:rPr>
        <w:tab/>
      </w:r>
      <w:r>
        <w:rPr>
          <w:lang w:eastAsia="ko-KR"/>
        </w:rPr>
        <w:t>Description</w:t>
      </w:r>
      <w:bookmarkEnd w:id="8"/>
    </w:p>
    <w:p w:rsidR="002D13F7" w:rsidRDefault="002D13F7" w:rsidP="002D13F7">
      <w:pPr>
        <w:pStyle w:val="ac"/>
        <w:rPr>
          <w:lang w:eastAsia="ko-KR"/>
        </w:rPr>
      </w:pPr>
      <w:r>
        <w:rPr>
          <w:lang w:eastAsia="ko-KR"/>
        </w:rPr>
        <w:t>In Rel-14, inter-RAT mobility to/from NB-IoT without the need to detach/reattach was introduced with a CN only approach with three aspects:</w:t>
      </w:r>
    </w:p>
    <w:p w:rsidR="002D13F7" w:rsidRDefault="002D13F7" w:rsidP="002D13F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Force TAU triggering UE via different TAs for different RAT types WB-E-UTRAN and NB-IoT</w:t>
      </w:r>
    </w:p>
    <w:p w:rsidR="002D13F7" w:rsidRDefault="002D13F7" w:rsidP="002D13F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Maintaining two separate UE radio capabilities in the CN (MME) depending on whether they were received when the UE was camping on WB-E-UTRAN or NB-IoT. </w:t>
      </w:r>
    </w:p>
    <w:p w:rsidR="002D13F7" w:rsidRDefault="002D13F7" w:rsidP="002D13F7">
      <w:pPr>
        <w:pStyle w:val="B1"/>
        <w:rPr>
          <w:ins w:id="9" w:author="CATT-AIMING" w:date="2018-02-07T13:08:00Z"/>
          <w:rFonts w:eastAsiaTheme="minorEastAsia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PDN connection handling based on subscription.  </w:t>
      </w:r>
    </w:p>
    <w:p w:rsidR="00424618" w:rsidRPr="00424618" w:rsidRDefault="00424618" w:rsidP="00424618">
      <w:pPr>
        <w:pStyle w:val="B1"/>
        <w:ind w:left="0" w:firstLine="0"/>
        <w:rPr>
          <w:rFonts w:eastAsiaTheme="minorEastAsia"/>
          <w:lang w:eastAsia="zh-CN"/>
        </w:rPr>
      </w:pPr>
      <w:ins w:id="10" w:author="CATT-AIMING" w:date="2018-02-07T13:08:00Z">
        <w:r>
          <w:rPr>
            <w:rFonts w:eastAsiaTheme="minorEastAsia" w:hint="eastAsia"/>
            <w:lang w:eastAsia="zh-CN"/>
          </w:rPr>
          <w:t xml:space="preserve">In Rel-15, inter-RAT mobility </w:t>
        </w:r>
      </w:ins>
      <w:ins w:id="11" w:author="CATT-AIMING" w:date="2018-02-07T13:53:00Z">
        <w:r w:rsidR="005C6863">
          <w:rPr>
            <w:rFonts w:eastAsiaTheme="minorEastAsia" w:hint="eastAsia"/>
            <w:lang w:eastAsia="zh-CN"/>
          </w:rPr>
          <w:t xml:space="preserve">support </w:t>
        </w:r>
      </w:ins>
      <w:ins w:id="12" w:author="CATT-AIMING" w:date="2018-02-07T13:52:00Z">
        <w:r w:rsidR="005C6863">
          <w:rPr>
            <w:rFonts w:eastAsiaTheme="minorEastAsia" w:hint="eastAsia"/>
            <w:lang w:eastAsia="zh-CN"/>
          </w:rPr>
          <w:t>between different RAT, i.e.</w:t>
        </w:r>
      </w:ins>
      <w:ins w:id="13" w:author="CATT-AIMING" w:date="2018-02-07T13:08:00Z">
        <w:r>
          <w:rPr>
            <w:rFonts w:eastAsiaTheme="minorEastAsia" w:hint="eastAsia"/>
            <w:lang w:eastAsia="zh-CN"/>
          </w:rPr>
          <w:t xml:space="preserve"> </w:t>
        </w:r>
      </w:ins>
      <w:ins w:id="14" w:author="CATT-AIMING" w:date="2018-02-07T13:09:00Z">
        <w:r>
          <w:rPr>
            <w:lang w:eastAsia="ko-KR"/>
          </w:rPr>
          <w:t>NB-IoT</w:t>
        </w:r>
        <w:r>
          <w:rPr>
            <w:rFonts w:eastAsiaTheme="minorEastAsia" w:hint="eastAsia"/>
            <w:lang w:eastAsia="zh-CN"/>
          </w:rPr>
          <w:t>,</w:t>
        </w:r>
        <w:r w:rsidRPr="00424618">
          <w:rPr>
            <w:lang w:eastAsia="ko-KR"/>
          </w:rPr>
          <w:t xml:space="preserve"> </w:t>
        </w:r>
        <w:r>
          <w:rPr>
            <w:lang w:eastAsia="ko-KR"/>
          </w:rPr>
          <w:t>NR, WB-E-UTRA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5" w:author="CATT-AIMING" w:date="2018-02-07T13:53:00Z">
        <w:r w:rsidR="005C6863">
          <w:rPr>
            <w:rFonts w:eastAsiaTheme="minorEastAsia" w:hint="eastAsia"/>
            <w:lang w:eastAsia="zh-CN"/>
          </w:rPr>
          <w:t>should be considered</w:t>
        </w:r>
      </w:ins>
      <w:ins w:id="16" w:author="CATT-AIMING" w:date="2018-02-07T13:09:00Z">
        <w:r>
          <w:rPr>
            <w:rFonts w:eastAsiaTheme="minorEastAsia" w:hint="eastAsia"/>
            <w:lang w:eastAsia="zh-CN"/>
          </w:rPr>
          <w:t xml:space="preserve"> with the </w:t>
        </w:r>
      </w:ins>
      <w:ins w:id="17" w:author="CATT-AIMING" w:date="2018-02-07T13:10:00Z">
        <w:r>
          <w:rPr>
            <w:rFonts w:eastAsiaTheme="minorEastAsia" w:hint="eastAsia"/>
            <w:lang w:eastAsia="zh-CN"/>
          </w:rPr>
          <w:t xml:space="preserve">assumption that </w:t>
        </w:r>
        <w:r w:rsidR="005C6863">
          <w:rPr>
            <w:rFonts w:eastAsiaTheme="minorEastAsia" w:hint="eastAsia"/>
            <w:lang w:eastAsia="zh-CN"/>
          </w:rPr>
          <w:t>th</w:t>
        </w:r>
      </w:ins>
      <w:ins w:id="18" w:author="CATT-AIMING" w:date="2018-02-07T13:54:00Z">
        <w:r w:rsidR="005C6863">
          <w:rPr>
            <w:rFonts w:eastAsiaTheme="minorEastAsia" w:hint="eastAsia"/>
            <w:lang w:eastAsia="zh-CN"/>
          </w:rPr>
          <w:t>ose</w:t>
        </w:r>
      </w:ins>
      <w:ins w:id="19" w:author="CATT-AIMING" w:date="2018-02-07T13:10:00Z">
        <w:r>
          <w:rPr>
            <w:rFonts w:eastAsiaTheme="minorEastAsia" w:hint="eastAsia"/>
            <w:lang w:eastAsia="zh-CN"/>
          </w:rPr>
          <w:t xml:space="preserve"> RAN </w:t>
        </w:r>
      </w:ins>
      <w:ins w:id="20" w:author="CATT-AIMING" w:date="2018-02-07T13:14:00Z">
        <w:r>
          <w:rPr>
            <w:rFonts w:eastAsiaTheme="minorEastAsia" w:hint="eastAsia"/>
            <w:lang w:eastAsia="zh-CN"/>
          </w:rPr>
          <w:t xml:space="preserve">who </w:t>
        </w:r>
      </w:ins>
      <w:ins w:id="21" w:author="CATT-AIMING" w:date="2018-02-07T13:10:00Z">
        <w:r>
          <w:rPr>
            <w:rFonts w:eastAsiaTheme="minorEastAsia" w:hint="eastAsia"/>
            <w:lang w:eastAsia="zh-CN"/>
          </w:rPr>
          <w:t xml:space="preserve">provides those RAT </w:t>
        </w:r>
      </w:ins>
      <w:ins w:id="22" w:author="CATT-AIMING" w:date="2018-02-07T13:14:00Z">
        <w:r>
          <w:rPr>
            <w:rFonts w:eastAsiaTheme="minorEastAsia" w:hint="eastAsia"/>
            <w:lang w:eastAsia="zh-CN"/>
          </w:rPr>
          <w:t>is</w:t>
        </w:r>
      </w:ins>
      <w:ins w:id="23" w:author="CATT-AIMING" w:date="2018-02-07T13:10:00Z"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connected</w:t>
        </w:r>
        <w:r>
          <w:rPr>
            <w:rFonts w:eastAsiaTheme="minorEastAsia" w:hint="eastAsia"/>
            <w:lang w:eastAsia="zh-CN"/>
          </w:rPr>
          <w:t xml:space="preserve"> to 5G CN</w:t>
        </w:r>
      </w:ins>
      <w:ins w:id="24" w:author="CATT-AIMING" w:date="2018-02-07T13:14:00Z">
        <w:r>
          <w:rPr>
            <w:rFonts w:eastAsiaTheme="minorEastAsia" w:hint="eastAsia"/>
            <w:lang w:eastAsia="zh-CN"/>
          </w:rPr>
          <w:t xml:space="preserve"> only</w:t>
        </w:r>
      </w:ins>
      <w:ins w:id="25" w:author="CATT-AIMING" w:date="2018-02-07T13:10:00Z">
        <w:r>
          <w:rPr>
            <w:rFonts w:eastAsiaTheme="minorEastAsia" w:hint="eastAsia"/>
            <w:lang w:eastAsia="zh-CN"/>
          </w:rPr>
          <w:t xml:space="preserve">. </w:t>
        </w:r>
      </w:ins>
    </w:p>
    <w:p w:rsidR="002D13F7" w:rsidRDefault="002D13F7" w:rsidP="002D13F7">
      <w:pPr>
        <w:pStyle w:val="3"/>
        <w:rPr>
          <w:lang w:eastAsia="ko-KR"/>
        </w:rPr>
      </w:pPr>
      <w:bookmarkStart w:id="26" w:name="_Toc504751465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>
        <w:rPr>
          <w:lang w:eastAsia="ko-KR"/>
        </w:rPr>
        <w:t>12.2</w:t>
      </w:r>
      <w:r>
        <w:rPr>
          <w:rFonts w:hint="eastAsia"/>
          <w:lang w:eastAsia="ko-KR"/>
        </w:rPr>
        <w:tab/>
      </w:r>
      <w:r>
        <w:rPr>
          <w:lang w:eastAsia="ko-KR"/>
        </w:rPr>
        <w:t>Architectural requirements</w:t>
      </w:r>
      <w:bookmarkEnd w:id="26"/>
    </w:p>
    <w:p w:rsidR="002D13F7" w:rsidRPr="00F23EB6" w:rsidRDefault="002D13F7" w:rsidP="002D13F7">
      <w:pPr>
        <w:rPr>
          <w:lang w:eastAsia="ko-KR"/>
        </w:rPr>
      </w:pPr>
      <w:r>
        <w:rPr>
          <w:lang w:eastAsia="ko-KR"/>
        </w:rPr>
        <w:t>The architectural requirements are:</w:t>
      </w:r>
    </w:p>
    <w:p w:rsidR="002D13F7" w:rsidRDefault="002D13F7" w:rsidP="002D13F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F23EB6">
        <w:rPr>
          <w:lang w:eastAsia="ko-KR"/>
        </w:rPr>
        <w:t xml:space="preserve">Intra-PLMN idle mode inter-RAT mobility to and from </w:t>
      </w:r>
      <w:ins w:id="27" w:author="CATT-AIMING" w:date="2018-02-07T13:14:00Z">
        <w:r w:rsidR="00424618">
          <w:rPr>
            <w:rFonts w:eastAsiaTheme="minorEastAsia" w:hint="eastAsia"/>
            <w:lang w:eastAsia="zh-CN"/>
          </w:rPr>
          <w:t xml:space="preserve">RATs </w:t>
        </w:r>
        <w:r w:rsidR="00D538AA">
          <w:rPr>
            <w:rFonts w:eastAsiaTheme="minorEastAsia" w:hint="eastAsia"/>
            <w:lang w:eastAsia="zh-CN"/>
          </w:rPr>
          <w:t>connected to 5GC</w:t>
        </w:r>
      </w:ins>
      <w:del w:id="28" w:author="CATT-AIMING" w:date="2018-02-07T13:14:00Z">
        <w:r w:rsidRPr="00F23EB6" w:rsidDel="00D538AA">
          <w:rPr>
            <w:lang w:eastAsia="ko-KR"/>
          </w:rPr>
          <w:delText>NB-IoT</w:delText>
        </w:r>
      </w:del>
      <w:r w:rsidRPr="00F23EB6">
        <w:rPr>
          <w:lang w:eastAsia="ko-KR"/>
        </w:rPr>
        <w:t xml:space="preserve"> should be supported in a radio, core network and battery efficient manner. The </w:t>
      </w:r>
      <w:ins w:id="29" w:author="CATT-AIMING" w:date="2018-02-07T13:15:00Z">
        <w:r w:rsidR="00D538AA">
          <w:rPr>
            <w:rFonts w:eastAsiaTheme="minorEastAsia" w:hint="eastAsia"/>
            <w:lang w:eastAsia="zh-CN"/>
          </w:rPr>
          <w:t xml:space="preserve">RATs </w:t>
        </w:r>
        <w:r w:rsidR="00D538AA">
          <w:rPr>
            <w:rFonts w:eastAsiaTheme="minorEastAsia"/>
            <w:lang w:eastAsia="zh-CN"/>
          </w:rPr>
          <w:t>connected</w:t>
        </w:r>
      </w:ins>
      <w:ins w:id="30" w:author="CATT-AIMING" w:date="2018-02-07T13:27:00Z">
        <w:r w:rsidR="00D538AA">
          <w:rPr>
            <w:rFonts w:eastAsiaTheme="minorEastAsia" w:hint="eastAsia"/>
            <w:lang w:eastAsia="zh-CN"/>
          </w:rPr>
          <w:t xml:space="preserve"> </w:t>
        </w:r>
      </w:ins>
      <w:ins w:id="31" w:author="CATT-AIMING" w:date="2018-02-07T13:15:00Z">
        <w:r w:rsidR="00D538AA">
          <w:rPr>
            <w:rFonts w:eastAsiaTheme="minorEastAsia" w:hint="eastAsia"/>
            <w:lang w:eastAsia="zh-CN"/>
          </w:rPr>
          <w:t>5GC includes</w:t>
        </w:r>
      </w:ins>
      <w:del w:id="32" w:author="CATT-AIMING" w:date="2018-02-07T13:15:00Z">
        <w:r w:rsidRPr="00F23EB6" w:rsidDel="00D538AA">
          <w:rPr>
            <w:lang w:eastAsia="ko-KR"/>
          </w:rPr>
          <w:delText xml:space="preserve">other RAT to be supported </w:delText>
        </w:r>
      </w:del>
      <w:ins w:id="33" w:author="CATT-AIMING" w:date="2018-02-07T13:15:00Z">
        <w:r w:rsidR="00D538AA">
          <w:rPr>
            <w:rFonts w:eastAsiaTheme="minorEastAsia" w:hint="eastAsia"/>
            <w:lang w:eastAsia="zh-CN"/>
          </w:rPr>
          <w:t xml:space="preserve"> </w:t>
        </w:r>
      </w:ins>
      <w:r w:rsidRPr="00F23EB6">
        <w:rPr>
          <w:lang w:eastAsia="ko-KR"/>
        </w:rPr>
        <w:t xml:space="preserve">are </w:t>
      </w:r>
      <w:r>
        <w:rPr>
          <w:lang w:eastAsia="ko-KR"/>
        </w:rPr>
        <w:t xml:space="preserve">NR, </w:t>
      </w:r>
      <w:r w:rsidRPr="00F23EB6">
        <w:rPr>
          <w:lang w:eastAsia="ko-KR"/>
        </w:rPr>
        <w:t>WB-E-UTRAN</w:t>
      </w:r>
      <w:ins w:id="34" w:author="CATT-AIMING" w:date="2018-02-07T13:15:00Z">
        <w:r w:rsidR="00D538AA">
          <w:rPr>
            <w:rFonts w:eastAsiaTheme="minorEastAsia" w:hint="eastAsia"/>
            <w:lang w:eastAsia="zh-CN"/>
          </w:rPr>
          <w:t xml:space="preserve"> and NB-</w:t>
        </w:r>
        <w:r w:rsidR="00D538AA">
          <w:rPr>
            <w:rFonts w:eastAsiaTheme="minorEastAsia" w:hint="eastAsia"/>
            <w:lang w:eastAsia="zh-CN"/>
          </w:rPr>
          <w:lastRenderedPageBreak/>
          <w:t>IOT</w:t>
        </w:r>
      </w:ins>
      <w:r w:rsidRPr="00F23EB6">
        <w:rPr>
          <w:lang w:eastAsia="ko-KR"/>
        </w:rPr>
        <w:t>.</w:t>
      </w:r>
    </w:p>
    <w:p w:rsidR="002D13F7" w:rsidRDefault="002D13F7" w:rsidP="002D13F7">
      <w:pPr>
        <w:pStyle w:val="EditorsNote"/>
        <w:rPr>
          <w:lang w:eastAsia="ko-KR"/>
        </w:rPr>
      </w:pPr>
      <w:r>
        <w:rPr>
          <w:lang w:eastAsia="ko-KR"/>
        </w:rPr>
        <w:t>Editor's note: Additional considerations for GPRS/UTRAN are FFS.</w:t>
      </w:r>
    </w:p>
    <w:p w:rsidR="002D13F7" w:rsidRPr="00F23EB6" w:rsidRDefault="002D13F7" w:rsidP="002D13F7">
      <w:pPr>
        <w:pStyle w:val="B1"/>
        <w:rPr>
          <w:lang w:eastAsia="ko-KR"/>
        </w:rPr>
      </w:pPr>
      <w:r w:rsidRPr="00F23EB6">
        <w:rPr>
          <w:lang w:eastAsia="ko-KR"/>
        </w:rPr>
        <w:t>-</w:t>
      </w:r>
      <w:r w:rsidRPr="00F23EB6">
        <w:rPr>
          <w:lang w:eastAsia="ko-KR"/>
        </w:rPr>
        <w:tab/>
        <w:t>The solution should enable data sent on different RATs to be correctly recorded on CDRs.</w:t>
      </w:r>
    </w:p>
    <w:p w:rsidR="002D13F7" w:rsidRDefault="002D13F7" w:rsidP="002D13F7">
      <w:pPr>
        <w:pStyle w:val="B1"/>
        <w:rPr>
          <w:lang w:eastAsia="ko-KR"/>
        </w:rPr>
      </w:pPr>
      <w:r w:rsidRPr="00F23EB6">
        <w:rPr>
          <w:lang w:eastAsia="ko-KR"/>
        </w:rPr>
        <w:t>-</w:t>
      </w:r>
      <w:r w:rsidRPr="00F23EB6">
        <w:rPr>
          <w:lang w:eastAsia="ko-KR"/>
        </w:rPr>
        <w:tab/>
        <w:t>The HPLMN shoul</w:t>
      </w:r>
      <w:r>
        <w:rPr>
          <w:lang w:eastAsia="ko-KR"/>
        </w:rPr>
        <w:t>d be able to influence which DNN</w:t>
      </w:r>
      <w:r w:rsidRPr="00F23EB6">
        <w:rPr>
          <w:lang w:eastAsia="ko-KR"/>
        </w:rPr>
        <w:t>s</w:t>
      </w:r>
      <w:r>
        <w:rPr>
          <w:lang w:eastAsia="ko-KR"/>
        </w:rPr>
        <w:t>/S-NSSAIs</w:t>
      </w:r>
      <w:r w:rsidRPr="00F23EB6">
        <w:rPr>
          <w:lang w:eastAsia="ko-KR"/>
        </w:rPr>
        <w:t xml:space="preserve"> </w:t>
      </w:r>
      <w:bookmarkStart w:id="35" w:name="_Hlk503157768"/>
      <w:r w:rsidRPr="00F23EB6">
        <w:rPr>
          <w:lang w:eastAsia="ko-KR"/>
        </w:rPr>
        <w:t xml:space="preserve">are maintained, reconnected or disconnected </w:t>
      </w:r>
      <w:bookmarkEnd w:id="35"/>
      <w:r w:rsidRPr="00F23EB6">
        <w:rPr>
          <w:lang w:eastAsia="ko-KR"/>
        </w:rPr>
        <w:t xml:space="preserve">at inter-RAT idle mode mobility to/from </w:t>
      </w:r>
      <w:ins w:id="36" w:author="CATT-AIMING" w:date="2018-02-07T13:59:00Z">
        <w:r w:rsidR="00B51E12">
          <w:rPr>
            <w:rFonts w:eastAsiaTheme="minorEastAsia" w:hint="eastAsia"/>
            <w:lang w:eastAsia="zh-CN"/>
          </w:rPr>
          <w:t>RATs connected to 5GC</w:t>
        </w:r>
      </w:ins>
      <w:del w:id="37" w:author="CATT-AIMING" w:date="2018-02-07T13:59:00Z">
        <w:r w:rsidRPr="00F23EB6" w:rsidDel="00B51E12">
          <w:rPr>
            <w:lang w:eastAsia="ko-KR"/>
          </w:rPr>
          <w:delText>NB-IoT</w:delText>
        </w:r>
      </w:del>
      <w:r w:rsidRPr="00F23EB6">
        <w:rPr>
          <w:lang w:eastAsia="ko-KR"/>
        </w:rPr>
        <w:t>.</w:t>
      </w:r>
    </w:p>
    <w:p w:rsidR="002D13F7" w:rsidRDefault="002D13F7" w:rsidP="002D13F7">
      <w:pPr>
        <w:pStyle w:val="3"/>
      </w:pPr>
      <w:bookmarkStart w:id="38" w:name="_Toc504751466"/>
      <w:r>
        <w:t>5.12.3</w:t>
      </w:r>
      <w:r>
        <w:tab/>
        <w:t>Architectural baseline</w:t>
      </w:r>
      <w:bookmarkEnd w:id="38"/>
    </w:p>
    <w:p w:rsidR="002D13F7" w:rsidRDefault="002D13F7" w:rsidP="002D13F7">
      <w:pPr>
        <w:pStyle w:val="ac"/>
      </w:pPr>
      <w:r>
        <w:t xml:space="preserve">The architecture baseline uses the EPC solution as baseline for the core network aspects. </w:t>
      </w:r>
    </w:p>
    <w:p w:rsidR="002D13F7" w:rsidRDefault="002D13F7" w:rsidP="002D13F7">
      <w:pPr>
        <w:pStyle w:val="B1"/>
      </w:pPr>
      <w:r>
        <w:t>-</w:t>
      </w:r>
      <w:r>
        <w:tab/>
        <w:t>It is assumed that the UE radio capabilities provided by the UE in NB-IoT are different from the UE radio capabilities provided by the UE in WB-E-UTRAN</w:t>
      </w:r>
      <w:ins w:id="39" w:author="CATT-AIMING" w:date="2018-02-07T13:46:00Z">
        <w:r w:rsidR="003D3A6A">
          <w:rPr>
            <w:rFonts w:eastAsiaTheme="minorEastAsia" w:hint="eastAsia"/>
            <w:lang w:eastAsia="zh-CN"/>
          </w:rPr>
          <w:t>, and UE in NG-RAN</w:t>
        </w:r>
      </w:ins>
      <w:r>
        <w:t xml:space="preserve">. </w:t>
      </w:r>
    </w:p>
    <w:p w:rsidR="002D13F7" w:rsidRDefault="002D13F7" w:rsidP="002D13F7">
      <w:pPr>
        <w:pStyle w:val="B1"/>
      </w:pPr>
      <w:r>
        <w:t>-</w:t>
      </w:r>
      <w:r>
        <w:tab/>
        <w:t xml:space="preserve">Therefore </w:t>
      </w:r>
      <w:del w:id="40" w:author="CATT-AIMING" w:date="2018-02-07T13:37:00Z">
        <w:r w:rsidDel="00D538AA">
          <w:delText xml:space="preserve">two </w:delText>
        </w:r>
      </w:del>
      <w:ins w:id="41" w:author="CATT-AIMING" w:date="2018-02-07T13:37:00Z">
        <w:r w:rsidR="00D538AA">
          <w:rPr>
            <w:rFonts w:eastAsiaTheme="minorEastAsia" w:hint="eastAsia"/>
            <w:lang w:eastAsia="zh-CN"/>
          </w:rPr>
          <w:t>three</w:t>
        </w:r>
        <w:r w:rsidR="00D538AA">
          <w:t xml:space="preserve"> </w:t>
        </w:r>
      </w:ins>
      <w:r>
        <w:t>sets of capabilities are maintained by the AMF:</w:t>
      </w:r>
    </w:p>
    <w:p w:rsidR="002D13F7" w:rsidRDefault="002D13F7" w:rsidP="002D13F7">
      <w:pPr>
        <w:pStyle w:val="B2"/>
      </w:pPr>
      <w:r>
        <w:t>-</w:t>
      </w:r>
      <w:r>
        <w:tab/>
        <w:t>UE radio capabilities provided while UE is camping on NB-IoT are stored in AMF and provided to the RAN only when the UE is camping on NB-IoT.</w:t>
      </w:r>
    </w:p>
    <w:p w:rsidR="002D13F7" w:rsidRDefault="002D13F7" w:rsidP="002D13F7">
      <w:pPr>
        <w:pStyle w:val="B2"/>
        <w:rPr>
          <w:ins w:id="42" w:author="CATT-AIMING" w:date="2018-02-07T13:38:00Z"/>
          <w:rFonts w:eastAsiaTheme="minorEastAsia"/>
          <w:lang w:eastAsia="zh-CN"/>
        </w:rPr>
      </w:pPr>
      <w:r>
        <w:t>-</w:t>
      </w:r>
      <w:r>
        <w:tab/>
      </w:r>
      <w:r w:rsidRPr="00E224C9">
        <w:t>UE radio capabilities provid</w:t>
      </w:r>
      <w:r>
        <w:t xml:space="preserve">ed while UE is camping on WB-E-UTRAN </w:t>
      </w:r>
      <w:r w:rsidRPr="00E224C9">
        <w:t xml:space="preserve">are stored in AMF and provided to the RAN only </w:t>
      </w:r>
      <w:r>
        <w:t xml:space="preserve">when the UE is camping on WB-E-UTRAN. </w:t>
      </w:r>
    </w:p>
    <w:p w:rsidR="00D538AA" w:rsidRPr="00D538AA" w:rsidRDefault="00D538AA" w:rsidP="00D538AA">
      <w:pPr>
        <w:pStyle w:val="B2"/>
        <w:rPr>
          <w:rFonts w:eastAsiaTheme="minorEastAsia"/>
          <w:lang w:eastAsia="zh-CN"/>
        </w:rPr>
      </w:pPr>
      <w:ins w:id="43" w:author="CATT-AIMING" w:date="2018-02-07T13:38:00Z">
        <w:r>
          <w:t>-</w:t>
        </w:r>
        <w:r>
          <w:tab/>
        </w:r>
        <w:r w:rsidRPr="00E224C9">
          <w:t>UE radio capabilities provid</w:t>
        </w:r>
        <w:r>
          <w:t xml:space="preserve">ed while UE is camping on </w:t>
        </w:r>
      </w:ins>
      <w:ins w:id="44" w:author="CATT-AIMING" w:date="2018-02-07T13:46:00Z">
        <w:r w:rsidR="003D3A6A">
          <w:rPr>
            <w:rFonts w:eastAsiaTheme="minorEastAsia" w:hint="eastAsia"/>
            <w:lang w:eastAsia="zh-CN"/>
          </w:rPr>
          <w:t>NG</w:t>
        </w:r>
      </w:ins>
      <w:ins w:id="45" w:author="CATT-AIMING" w:date="2018-02-07T13:38:00Z">
        <w:r>
          <w:rPr>
            <w:rFonts w:eastAsiaTheme="minorEastAsia" w:hint="eastAsia"/>
            <w:lang w:eastAsia="zh-CN"/>
          </w:rPr>
          <w:t>-</w:t>
        </w:r>
        <w:r>
          <w:t xml:space="preserve">RAN </w:t>
        </w:r>
        <w:r w:rsidRPr="00E224C9">
          <w:t xml:space="preserve">are stored in AMF and provided to the RAN only </w:t>
        </w:r>
        <w:r>
          <w:t xml:space="preserve">when the UE is camping on </w:t>
        </w:r>
        <w:r>
          <w:rPr>
            <w:rFonts w:eastAsiaTheme="minorEastAsia" w:hint="eastAsia"/>
            <w:lang w:eastAsia="zh-CN"/>
          </w:rPr>
          <w:t>N</w:t>
        </w:r>
      </w:ins>
      <w:ins w:id="46" w:author="CATT-AIMING" w:date="2018-02-07T13:46:00Z">
        <w:r w:rsidR="003D3A6A">
          <w:rPr>
            <w:rFonts w:eastAsiaTheme="minorEastAsia" w:hint="eastAsia"/>
            <w:lang w:eastAsia="zh-CN"/>
          </w:rPr>
          <w:t>G</w:t>
        </w:r>
      </w:ins>
      <w:ins w:id="47" w:author="CATT-AIMING" w:date="2018-02-07T13:38:00Z">
        <w:r>
          <w:rPr>
            <w:rFonts w:eastAsiaTheme="minorEastAsia" w:hint="eastAsia"/>
            <w:lang w:eastAsia="zh-CN"/>
          </w:rPr>
          <w:t>-</w:t>
        </w:r>
        <w:r>
          <w:t xml:space="preserve">RAN. </w:t>
        </w:r>
      </w:ins>
    </w:p>
    <w:p w:rsidR="002D13F7" w:rsidRDefault="002D13F7" w:rsidP="002D13F7">
      <w:pPr>
        <w:pStyle w:val="B1"/>
      </w:pPr>
      <w:r>
        <w:t>-</w:t>
      </w:r>
      <w:r>
        <w:tab/>
        <w:t xml:space="preserve">When the UE preforms inter-RAT idle mode mobility to/from </w:t>
      </w:r>
      <w:ins w:id="48" w:author="CATT-AIMING" w:date="2018-02-07T13:59:00Z">
        <w:r w:rsidR="00B51E12">
          <w:rPr>
            <w:rFonts w:eastAsiaTheme="minorEastAsia" w:hint="eastAsia"/>
            <w:lang w:eastAsia="zh-CN"/>
          </w:rPr>
          <w:t>RATs connected to 5GC</w:t>
        </w:r>
      </w:ins>
      <w:del w:id="49" w:author="CATT-AIMING" w:date="2018-02-07T13:59:00Z">
        <w:r w:rsidDel="00B51E12">
          <w:delText>NB-IoT</w:delText>
        </w:r>
      </w:del>
      <w:r>
        <w:t>, the SMF decides, based on policies received from UDM or based on local policy, whether to maintain, reconnect or release a PDU session based on the DNN/S-NSSAI information.</w:t>
      </w:r>
    </w:p>
    <w:p w:rsidR="002D13F7" w:rsidRDefault="002D13F7" w:rsidP="002D13F7">
      <w:pPr>
        <w:pStyle w:val="3"/>
      </w:pPr>
      <w:bookmarkStart w:id="50" w:name="_Toc504751467"/>
      <w:r>
        <w:t>5.12.4</w:t>
      </w:r>
      <w:r>
        <w:tab/>
        <w:t>Open issues</w:t>
      </w:r>
      <w:bookmarkEnd w:id="50"/>
    </w:p>
    <w:p w:rsidR="002D13F7" w:rsidRDefault="002D13F7" w:rsidP="002D13F7">
      <w:pPr>
        <w:pStyle w:val="EditorsNote"/>
        <w:rPr>
          <w:ins w:id="51" w:author="CATT-AIMING" w:date="2018-02-07T13:25:00Z"/>
          <w:rFonts w:eastAsiaTheme="minorEastAsia"/>
          <w:lang w:eastAsia="zh-CN"/>
        </w:rPr>
      </w:pPr>
      <w:r>
        <w:t>Editor</w:t>
      </w:r>
      <w:r w:rsidRPr="0066733F">
        <w:t>'</w:t>
      </w:r>
      <w:r>
        <w:t>s Note: This clause lists the open issues for supporting key issue 12.</w:t>
      </w:r>
    </w:p>
    <w:p w:rsidR="00D538AA" w:rsidRPr="00A54917" w:rsidRDefault="00D538AA" w:rsidP="00D538AA">
      <w:pPr>
        <w:pStyle w:val="B1"/>
        <w:rPr>
          <w:ins w:id="52" w:author="CATT-AIMING" w:date="2018-02-07T13:25:00Z"/>
        </w:rPr>
      </w:pPr>
      <w:ins w:id="53" w:author="CATT-AIMING" w:date="2018-02-07T13:25:00Z">
        <w:r>
          <w:t>-</w:t>
        </w:r>
        <w:r>
          <w:tab/>
        </w:r>
      </w:ins>
      <w:ins w:id="54" w:author="CATT-AIMING" w:date="2018-02-07T13:42:00Z">
        <w:r w:rsidR="00375E26">
          <w:rPr>
            <w:rFonts w:eastAsiaTheme="minorEastAsia" w:hint="eastAsia"/>
            <w:lang w:eastAsia="zh-CN"/>
          </w:rPr>
          <w:t>Whether and h</w:t>
        </w:r>
      </w:ins>
      <w:ins w:id="55" w:author="CATT-AIMING" w:date="2018-02-07T13:25:00Z">
        <w:r>
          <w:rPr>
            <w:rFonts w:eastAsiaTheme="minorEastAsia" w:hint="eastAsia"/>
            <w:lang w:eastAsia="zh-CN"/>
          </w:rPr>
          <w:t xml:space="preserve">ow </w:t>
        </w:r>
      </w:ins>
      <w:ins w:id="56" w:author="CATT-AIMING" w:date="2018-02-07T13:42:00Z">
        <w:r w:rsidR="00375E26">
          <w:rPr>
            <w:rFonts w:eastAsiaTheme="minorEastAsia" w:hint="eastAsia"/>
            <w:lang w:eastAsia="zh-CN"/>
          </w:rPr>
          <w:t>PCC influence</w:t>
        </w:r>
      </w:ins>
      <w:ins w:id="57" w:author="CATT-AIMING" w:date="2018-02-07T13:47:00Z">
        <w:r w:rsidR="003D3A6A">
          <w:rPr>
            <w:rFonts w:eastAsiaTheme="minorEastAsia" w:hint="eastAsia"/>
            <w:lang w:eastAsia="zh-CN"/>
          </w:rPr>
          <w:t>s</w:t>
        </w:r>
      </w:ins>
      <w:ins w:id="58" w:author="CATT-AIMING" w:date="2018-02-07T13:42:00Z">
        <w:r w:rsidR="00375E26">
          <w:rPr>
            <w:rFonts w:eastAsiaTheme="minorEastAsia" w:hint="eastAsia"/>
            <w:lang w:eastAsia="zh-CN"/>
          </w:rPr>
          <w:t xml:space="preserve"> the inter-RAT </w:t>
        </w:r>
        <w:r w:rsidR="00375E26">
          <w:rPr>
            <w:rFonts w:eastAsiaTheme="minorEastAsia"/>
            <w:lang w:eastAsia="zh-CN"/>
          </w:rPr>
          <w:t>mobility</w:t>
        </w:r>
      </w:ins>
      <w:ins w:id="59" w:author="CATT-AIMING" w:date="2018-02-07T13:43:00Z">
        <w:r w:rsidR="00375E26">
          <w:rPr>
            <w:rFonts w:eastAsiaTheme="minorEastAsia" w:hint="eastAsia"/>
            <w:lang w:eastAsia="zh-CN"/>
          </w:rPr>
          <w:t>?</w:t>
        </w:r>
      </w:ins>
    </w:p>
    <w:p w:rsidR="00D538AA" w:rsidRPr="003D3A6A" w:rsidRDefault="00D538AA" w:rsidP="002D13F7">
      <w:pPr>
        <w:pStyle w:val="EditorsNote"/>
        <w:rPr>
          <w:rFonts w:eastAsiaTheme="minorEastAsia"/>
          <w:lang w:eastAsia="zh-CN"/>
        </w:rPr>
      </w:pPr>
    </w:p>
    <w:p w:rsidR="00166C82" w:rsidRPr="00166C82" w:rsidRDefault="00166C82" w:rsidP="002D13F7">
      <w:pPr>
        <w:pStyle w:val="EditorsNote"/>
        <w:rPr>
          <w:rFonts w:eastAsiaTheme="minorEastAsia"/>
          <w:lang w:eastAsia="zh-CN"/>
        </w:rPr>
      </w:pPr>
    </w:p>
    <w:p w:rsidR="00166C82" w:rsidRPr="002D13F7" w:rsidRDefault="00166C82" w:rsidP="00166C82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changes ***</w:t>
      </w:r>
    </w:p>
    <w:p w:rsidR="002D13F7" w:rsidRPr="002D13F7" w:rsidRDefault="002D13F7" w:rsidP="00DC695E">
      <w:pPr>
        <w:pStyle w:val="Description"/>
        <w:rPr>
          <w:rFonts w:eastAsia="宋体"/>
          <w:lang w:eastAsia="zh-CN"/>
        </w:rPr>
      </w:pPr>
    </w:p>
    <w:sectPr w:rsidR="002D13F7" w:rsidRPr="002D13F7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486" w:rsidRDefault="006F2486">
      <w:r>
        <w:separator/>
      </w:r>
    </w:p>
  </w:endnote>
  <w:endnote w:type="continuationSeparator" w:id="0">
    <w:p w:rsidR="006F2486" w:rsidRDefault="006F2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486" w:rsidRDefault="006F2486">
      <w:r>
        <w:separator/>
      </w:r>
    </w:p>
  </w:footnote>
  <w:footnote w:type="continuationSeparator" w:id="0">
    <w:p w:rsidR="006F2486" w:rsidRDefault="006F24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B93984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B93984">
      <w:rPr>
        <w:rFonts w:ascii="Arial" w:hAnsi="Arial" w:cs="Arial"/>
        <w:b/>
        <w:bCs/>
        <w:sz w:val="18"/>
      </w:rPr>
      <w:fldChar w:fldCharType="separate"/>
    </w:r>
    <w:r w:rsidR="006F2486">
      <w:rPr>
        <w:rFonts w:ascii="Arial" w:hAnsi="Arial" w:cs="Arial"/>
        <w:b/>
        <w:bCs/>
        <w:noProof/>
        <w:sz w:val="18"/>
      </w:rPr>
      <w:t>1</w:t>
    </w:r>
    <w:r w:rsidR="00B93984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80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60"/>
    <w:rsid w:val="00003B3D"/>
    <w:rsid w:val="000136D9"/>
    <w:rsid w:val="00022B68"/>
    <w:rsid w:val="000252DC"/>
    <w:rsid w:val="00033397"/>
    <w:rsid w:val="00033685"/>
    <w:rsid w:val="00036CDB"/>
    <w:rsid w:val="000373FA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F11"/>
    <w:rsid w:val="00064F7F"/>
    <w:rsid w:val="00070F0D"/>
    <w:rsid w:val="00072991"/>
    <w:rsid w:val="00074819"/>
    <w:rsid w:val="00075E21"/>
    <w:rsid w:val="000768B0"/>
    <w:rsid w:val="00080512"/>
    <w:rsid w:val="00083494"/>
    <w:rsid w:val="0008599C"/>
    <w:rsid w:val="00085C18"/>
    <w:rsid w:val="00090CBD"/>
    <w:rsid w:val="00090FD3"/>
    <w:rsid w:val="000961A9"/>
    <w:rsid w:val="00096FE8"/>
    <w:rsid w:val="00097AF6"/>
    <w:rsid w:val="000A4D77"/>
    <w:rsid w:val="000A6524"/>
    <w:rsid w:val="000B015E"/>
    <w:rsid w:val="000B7BA3"/>
    <w:rsid w:val="000C06E9"/>
    <w:rsid w:val="000C2D8C"/>
    <w:rsid w:val="000C6411"/>
    <w:rsid w:val="000D0BDB"/>
    <w:rsid w:val="000D4DAA"/>
    <w:rsid w:val="000D58AB"/>
    <w:rsid w:val="000E0177"/>
    <w:rsid w:val="000E0CFD"/>
    <w:rsid w:val="000E3762"/>
    <w:rsid w:val="000F10C1"/>
    <w:rsid w:val="000F6AFE"/>
    <w:rsid w:val="000F6FCD"/>
    <w:rsid w:val="00101388"/>
    <w:rsid w:val="00104976"/>
    <w:rsid w:val="00111B5D"/>
    <w:rsid w:val="00112EAB"/>
    <w:rsid w:val="001148B6"/>
    <w:rsid w:val="00122506"/>
    <w:rsid w:val="001225BE"/>
    <w:rsid w:val="00126211"/>
    <w:rsid w:val="00130DCC"/>
    <w:rsid w:val="00131683"/>
    <w:rsid w:val="0013295F"/>
    <w:rsid w:val="00140B36"/>
    <w:rsid w:val="001430FD"/>
    <w:rsid w:val="00143B73"/>
    <w:rsid w:val="00151B48"/>
    <w:rsid w:val="00154932"/>
    <w:rsid w:val="00157011"/>
    <w:rsid w:val="00160704"/>
    <w:rsid w:val="00161E08"/>
    <w:rsid w:val="00166A72"/>
    <w:rsid w:val="00166C82"/>
    <w:rsid w:val="00170C55"/>
    <w:rsid w:val="00174BC6"/>
    <w:rsid w:val="001819A6"/>
    <w:rsid w:val="0018344A"/>
    <w:rsid w:val="00185A4B"/>
    <w:rsid w:val="001865A9"/>
    <w:rsid w:val="00187C8A"/>
    <w:rsid w:val="00192289"/>
    <w:rsid w:val="001962D5"/>
    <w:rsid w:val="00196CEB"/>
    <w:rsid w:val="00197298"/>
    <w:rsid w:val="001A455A"/>
    <w:rsid w:val="001A6E3F"/>
    <w:rsid w:val="001B4072"/>
    <w:rsid w:val="001B541E"/>
    <w:rsid w:val="001C0F4B"/>
    <w:rsid w:val="001C462E"/>
    <w:rsid w:val="001C65F7"/>
    <w:rsid w:val="001D1254"/>
    <w:rsid w:val="001D7C06"/>
    <w:rsid w:val="001D7F37"/>
    <w:rsid w:val="001E13D2"/>
    <w:rsid w:val="001E2EA2"/>
    <w:rsid w:val="001E5380"/>
    <w:rsid w:val="001E7C41"/>
    <w:rsid w:val="001F168B"/>
    <w:rsid w:val="001F36FD"/>
    <w:rsid w:val="001F59DE"/>
    <w:rsid w:val="002002EA"/>
    <w:rsid w:val="00206AC3"/>
    <w:rsid w:val="00210B15"/>
    <w:rsid w:val="0021197A"/>
    <w:rsid w:val="00212729"/>
    <w:rsid w:val="00215C06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43DA"/>
    <w:rsid w:val="0025037F"/>
    <w:rsid w:val="002539DE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D12F7"/>
    <w:rsid w:val="002D13F7"/>
    <w:rsid w:val="002D3DFE"/>
    <w:rsid w:val="002D7C31"/>
    <w:rsid w:val="002E0227"/>
    <w:rsid w:val="002E306C"/>
    <w:rsid w:val="002E5AC9"/>
    <w:rsid w:val="002F0ACE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4380"/>
    <w:rsid w:val="00375C9A"/>
    <w:rsid w:val="00375E26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A6A"/>
    <w:rsid w:val="003D3EB0"/>
    <w:rsid w:val="003D44AB"/>
    <w:rsid w:val="003D549F"/>
    <w:rsid w:val="003D7AAB"/>
    <w:rsid w:val="003E4184"/>
    <w:rsid w:val="003F00A1"/>
    <w:rsid w:val="003F4ABB"/>
    <w:rsid w:val="0040104B"/>
    <w:rsid w:val="00403679"/>
    <w:rsid w:val="00404163"/>
    <w:rsid w:val="00407A2B"/>
    <w:rsid w:val="004107A0"/>
    <w:rsid w:val="00410E8F"/>
    <w:rsid w:val="004133B7"/>
    <w:rsid w:val="00421D7F"/>
    <w:rsid w:val="004238B9"/>
    <w:rsid w:val="00424618"/>
    <w:rsid w:val="00424660"/>
    <w:rsid w:val="004247B5"/>
    <w:rsid w:val="00433B3B"/>
    <w:rsid w:val="00435AF4"/>
    <w:rsid w:val="00450F2A"/>
    <w:rsid w:val="004607DE"/>
    <w:rsid w:val="0046221C"/>
    <w:rsid w:val="00464C08"/>
    <w:rsid w:val="00465A14"/>
    <w:rsid w:val="00467894"/>
    <w:rsid w:val="00471598"/>
    <w:rsid w:val="00472E34"/>
    <w:rsid w:val="00480307"/>
    <w:rsid w:val="00482113"/>
    <w:rsid w:val="004837B4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5014EF"/>
    <w:rsid w:val="00502937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A72"/>
    <w:rsid w:val="00561D21"/>
    <w:rsid w:val="00563E1B"/>
    <w:rsid w:val="00565087"/>
    <w:rsid w:val="00565450"/>
    <w:rsid w:val="005657C7"/>
    <w:rsid w:val="00565F90"/>
    <w:rsid w:val="005719A8"/>
    <w:rsid w:val="00575B15"/>
    <w:rsid w:val="00575D8F"/>
    <w:rsid w:val="0058139F"/>
    <w:rsid w:val="0058490F"/>
    <w:rsid w:val="00584E87"/>
    <w:rsid w:val="0058632D"/>
    <w:rsid w:val="00586D69"/>
    <w:rsid w:val="00587DFD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863"/>
    <w:rsid w:val="005D09DC"/>
    <w:rsid w:val="005D1837"/>
    <w:rsid w:val="005D1D3C"/>
    <w:rsid w:val="005D2E01"/>
    <w:rsid w:val="005D514D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26D9"/>
    <w:rsid w:val="00637099"/>
    <w:rsid w:val="00640BE1"/>
    <w:rsid w:val="0064204D"/>
    <w:rsid w:val="006421FA"/>
    <w:rsid w:val="006440B3"/>
    <w:rsid w:val="00651364"/>
    <w:rsid w:val="006536BB"/>
    <w:rsid w:val="006550F6"/>
    <w:rsid w:val="00656FE7"/>
    <w:rsid w:val="00664B4D"/>
    <w:rsid w:val="006679A2"/>
    <w:rsid w:val="00671C15"/>
    <w:rsid w:val="00673807"/>
    <w:rsid w:val="006755DB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2486"/>
    <w:rsid w:val="006F484A"/>
    <w:rsid w:val="006F4C1A"/>
    <w:rsid w:val="006F4E92"/>
    <w:rsid w:val="006F7841"/>
    <w:rsid w:val="00701C8B"/>
    <w:rsid w:val="00711EAA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624A"/>
    <w:rsid w:val="007B44AA"/>
    <w:rsid w:val="007B6214"/>
    <w:rsid w:val="007C22D0"/>
    <w:rsid w:val="007C3D1F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5464"/>
    <w:rsid w:val="00806374"/>
    <w:rsid w:val="00810DCD"/>
    <w:rsid w:val="00812D2E"/>
    <w:rsid w:val="00814D69"/>
    <w:rsid w:val="00815677"/>
    <w:rsid w:val="00822055"/>
    <w:rsid w:val="00822D25"/>
    <w:rsid w:val="0082473C"/>
    <w:rsid w:val="00831E59"/>
    <w:rsid w:val="0083212D"/>
    <w:rsid w:val="008405A4"/>
    <w:rsid w:val="008426B8"/>
    <w:rsid w:val="00843D0D"/>
    <w:rsid w:val="008441A5"/>
    <w:rsid w:val="0084636C"/>
    <w:rsid w:val="008477F9"/>
    <w:rsid w:val="00856F25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C487B"/>
    <w:rsid w:val="008D0BCE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508E6"/>
    <w:rsid w:val="00952978"/>
    <w:rsid w:val="0095545F"/>
    <w:rsid w:val="009617A3"/>
    <w:rsid w:val="00962001"/>
    <w:rsid w:val="009623D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7A40"/>
    <w:rsid w:val="009B7DAD"/>
    <w:rsid w:val="009C21A8"/>
    <w:rsid w:val="009C5C4B"/>
    <w:rsid w:val="009D75D8"/>
    <w:rsid w:val="009D76DA"/>
    <w:rsid w:val="009F1C4E"/>
    <w:rsid w:val="009F2895"/>
    <w:rsid w:val="009F37B7"/>
    <w:rsid w:val="009F58AF"/>
    <w:rsid w:val="00A019C8"/>
    <w:rsid w:val="00A03164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7263"/>
    <w:rsid w:val="00A37EC5"/>
    <w:rsid w:val="00A4158B"/>
    <w:rsid w:val="00A4341F"/>
    <w:rsid w:val="00A50171"/>
    <w:rsid w:val="00A53724"/>
    <w:rsid w:val="00A5373A"/>
    <w:rsid w:val="00A5392C"/>
    <w:rsid w:val="00A605F8"/>
    <w:rsid w:val="00A629D8"/>
    <w:rsid w:val="00A7079E"/>
    <w:rsid w:val="00A71FF9"/>
    <w:rsid w:val="00A73384"/>
    <w:rsid w:val="00A738CF"/>
    <w:rsid w:val="00A7399F"/>
    <w:rsid w:val="00A755CD"/>
    <w:rsid w:val="00A7649A"/>
    <w:rsid w:val="00A77A95"/>
    <w:rsid w:val="00A807B5"/>
    <w:rsid w:val="00A81435"/>
    <w:rsid w:val="00A82346"/>
    <w:rsid w:val="00A82413"/>
    <w:rsid w:val="00A84AD0"/>
    <w:rsid w:val="00A86AC8"/>
    <w:rsid w:val="00A94F94"/>
    <w:rsid w:val="00A95CA1"/>
    <w:rsid w:val="00A966B3"/>
    <w:rsid w:val="00AA1177"/>
    <w:rsid w:val="00AA1D4F"/>
    <w:rsid w:val="00AA2C3C"/>
    <w:rsid w:val="00AA52D9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B00F86"/>
    <w:rsid w:val="00B01AB4"/>
    <w:rsid w:val="00B028A5"/>
    <w:rsid w:val="00B03C96"/>
    <w:rsid w:val="00B04143"/>
    <w:rsid w:val="00B04AEB"/>
    <w:rsid w:val="00B04D5A"/>
    <w:rsid w:val="00B05D55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332E3"/>
    <w:rsid w:val="00B33B02"/>
    <w:rsid w:val="00B33B55"/>
    <w:rsid w:val="00B371A3"/>
    <w:rsid w:val="00B410C4"/>
    <w:rsid w:val="00B4392F"/>
    <w:rsid w:val="00B459F4"/>
    <w:rsid w:val="00B51E12"/>
    <w:rsid w:val="00B54DF6"/>
    <w:rsid w:val="00B60648"/>
    <w:rsid w:val="00B63EFB"/>
    <w:rsid w:val="00B660B0"/>
    <w:rsid w:val="00B667E5"/>
    <w:rsid w:val="00B66D15"/>
    <w:rsid w:val="00B75C03"/>
    <w:rsid w:val="00B814FC"/>
    <w:rsid w:val="00B8754F"/>
    <w:rsid w:val="00B87DE6"/>
    <w:rsid w:val="00B93984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76D6"/>
    <w:rsid w:val="00BE57D2"/>
    <w:rsid w:val="00BF2F59"/>
    <w:rsid w:val="00BF4911"/>
    <w:rsid w:val="00BF68E2"/>
    <w:rsid w:val="00BF7496"/>
    <w:rsid w:val="00C14D5A"/>
    <w:rsid w:val="00C1503E"/>
    <w:rsid w:val="00C17ADB"/>
    <w:rsid w:val="00C258FA"/>
    <w:rsid w:val="00C33079"/>
    <w:rsid w:val="00C3430B"/>
    <w:rsid w:val="00C37DDC"/>
    <w:rsid w:val="00C458E8"/>
    <w:rsid w:val="00C522E7"/>
    <w:rsid w:val="00C563B9"/>
    <w:rsid w:val="00C568FE"/>
    <w:rsid w:val="00C56FF6"/>
    <w:rsid w:val="00C63B05"/>
    <w:rsid w:val="00C63BCE"/>
    <w:rsid w:val="00C659CF"/>
    <w:rsid w:val="00C72175"/>
    <w:rsid w:val="00C72833"/>
    <w:rsid w:val="00C75231"/>
    <w:rsid w:val="00C756BD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5692"/>
    <w:rsid w:val="00CC5E1A"/>
    <w:rsid w:val="00CD4265"/>
    <w:rsid w:val="00CD4A59"/>
    <w:rsid w:val="00CE0842"/>
    <w:rsid w:val="00CE3545"/>
    <w:rsid w:val="00CE5275"/>
    <w:rsid w:val="00CF2CA8"/>
    <w:rsid w:val="00D04158"/>
    <w:rsid w:val="00D05505"/>
    <w:rsid w:val="00D07799"/>
    <w:rsid w:val="00D13121"/>
    <w:rsid w:val="00D136B2"/>
    <w:rsid w:val="00D140B4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7527"/>
    <w:rsid w:val="00D5250A"/>
    <w:rsid w:val="00D53208"/>
    <w:rsid w:val="00D538AA"/>
    <w:rsid w:val="00D55F88"/>
    <w:rsid w:val="00D61312"/>
    <w:rsid w:val="00D66515"/>
    <w:rsid w:val="00D738D6"/>
    <w:rsid w:val="00D755EB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50E9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47CE"/>
    <w:rsid w:val="00DF4A35"/>
    <w:rsid w:val="00DF6082"/>
    <w:rsid w:val="00DF62CD"/>
    <w:rsid w:val="00E05EC9"/>
    <w:rsid w:val="00E05FB9"/>
    <w:rsid w:val="00E0799B"/>
    <w:rsid w:val="00E24B02"/>
    <w:rsid w:val="00E2628A"/>
    <w:rsid w:val="00E3161D"/>
    <w:rsid w:val="00E317E1"/>
    <w:rsid w:val="00E319E6"/>
    <w:rsid w:val="00E36285"/>
    <w:rsid w:val="00E37A94"/>
    <w:rsid w:val="00E44406"/>
    <w:rsid w:val="00E50D85"/>
    <w:rsid w:val="00E51264"/>
    <w:rsid w:val="00E57210"/>
    <w:rsid w:val="00E60BD7"/>
    <w:rsid w:val="00E70039"/>
    <w:rsid w:val="00E7136C"/>
    <w:rsid w:val="00E74A52"/>
    <w:rsid w:val="00E769EB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97826"/>
    <w:rsid w:val="00EA5AD8"/>
    <w:rsid w:val="00EA5F60"/>
    <w:rsid w:val="00EA72C5"/>
    <w:rsid w:val="00EB02C8"/>
    <w:rsid w:val="00EB65AF"/>
    <w:rsid w:val="00EB6F25"/>
    <w:rsid w:val="00EB6F94"/>
    <w:rsid w:val="00EC4A25"/>
    <w:rsid w:val="00EC6019"/>
    <w:rsid w:val="00EC6B3C"/>
    <w:rsid w:val="00EC7A60"/>
    <w:rsid w:val="00ED29B6"/>
    <w:rsid w:val="00ED5D55"/>
    <w:rsid w:val="00ED7C58"/>
    <w:rsid w:val="00EE09AF"/>
    <w:rsid w:val="00EE41EC"/>
    <w:rsid w:val="00EE651E"/>
    <w:rsid w:val="00EF03B6"/>
    <w:rsid w:val="00EF4087"/>
    <w:rsid w:val="00EF6582"/>
    <w:rsid w:val="00F00678"/>
    <w:rsid w:val="00F01A8E"/>
    <w:rsid w:val="00F025A2"/>
    <w:rsid w:val="00F027E5"/>
    <w:rsid w:val="00F02C0D"/>
    <w:rsid w:val="00F04712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6035B"/>
    <w:rsid w:val="00F60828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55EC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C69CF-D10A-449B-B996-ADCD8AAD6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标题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>3GPP TS ab.cde</vt:lpstr>
      <vt:lpstr>1.	Discussion</vt:lpstr>
      <vt:lpstr>2.	Proposal</vt:lpstr>
      <vt:lpstr>    *** Start of changes ***</vt:lpstr>
      <vt:lpstr>    5.12	Key Issue 12: Inter-RAT mobility support to/from NB-IoT</vt:lpstr>
      <vt:lpstr>        5.12.1	Description</vt:lpstr>
      <vt:lpstr>        5.12.2	Architectural requirements</vt:lpstr>
      <vt:lpstr>        5.12.3	Architectural baseline</vt:lpstr>
      <vt:lpstr>        5.12.4	Open issues</vt:lpstr>
      <vt:lpstr>    *** End of changes ***</vt:lpstr>
      <vt:lpstr>3GPP TS ab.cde</vt:lpstr>
    </vt:vector>
  </TitlesOfParts>
  <Company>ETSI</Company>
  <LinksUpToDate>false</LinksUpToDate>
  <CharactersWithSpaces>3724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CATT-AIMING</cp:lastModifiedBy>
  <cp:revision>15</cp:revision>
  <dcterms:created xsi:type="dcterms:W3CDTF">2018-02-06T10:36:00Z</dcterms:created>
  <dcterms:modified xsi:type="dcterms:W3CDTF">2018-02-16T03:11:00Z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